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4A2E" w14:textId="139A6F8B" w:rsidR="00E20645" w:rsidRDefault="00E20645" w:rsidP="004B7E76">
      <w:pPr>
        <w:pBdr>
          <w:bottom w:val="single" w:sz="4" w:space="1" w:color="auto"/>
        </w:pBdr>
        <w:rPr>
          <w:b/>
        </w:rPr>
      </w:pPr>
      <w:bookmarkStart w:id="0" w:name="_Hlk196317049"/>
      <w:bookmarkEnd w:id="0"/>
      <w:r>
        <w:rPr>
          <w:b/>
          <w:noProof/>
        </w:rPr>
        <w:drawing>
          <wp:inline distT="0" distB="0" distL="0" distR="0" wp14:anchorId="1460DC8C" wp14:editId="2E01F75D">
            <wp:extent cx="2017059" cy="6858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2037143" cy="692629"/>
                    </a:xfrm>
                    <a:prstGeom prst="rect">
                      <a:avLst/>
                    </a:prstGeom>
                  </pic:spPr>
                </pic:pic>
              </a:graphicData>
            </a:graphic>
          </wp:inline>
        </w:drawing>
      </w:r>
      <w:r w:rsidR="00363E2A">
        <w:rPr>
          <w:b/>
          <w:noProof/>
        </w:rPr>
        <w:drawing>
          <wp:inline distT="0" distB="0" distL="0" distR="0" wp14:anchorId="26B5E743" wp14:editId="1C7B7DA9">
            <wp:extent cx="3565525" cy="695317"/>
            <wp:effectExtent l="0" t="0" r="0" b="0"/>
            <wp:docPr id="2" name="Picture 2" descr="A close up of a chemistry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chemistry experimen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8762" cy="697898"/>
                    </a:xfrm>
                    <a:prstGeom prst="rect">
                      <a:avLst/>
                    </a:prstGeom>
                  </pic:spPr>
                </pic:pic>
              </a:graphicData>
            </a:graphic>
          </wp:inline>
        </w:drawing>
      </w:r>
    </w:p>
    <w:p w14:paraId="332597A2" w14:textId="77777777" w:rsidR="00E20645" w:rsidRDefault="00E20645" w:rsidP="004B7E76">
      <w:pPr>
        <w:pBdr>
          <w:bottom w:val="single" w:sz="4" w:space="1" w:color="auto"/>
        </w:pBdr>
        <w:rPr>
          <w:b/>
        </w:rPr>
      </w:pPr>
    </w:p>
    <w:p w14:paraId="4B8DF3A3" w14:textId="77777777" w:rsidR="002321AD" w:rsidRDefault="00E20645" w:rsidP="004B7E76">
      <w:pPr>
        <w:pBdr>
          <w:bottom w:val="single" w:sz="4" w:space="1" w:color="auto"/>
        </w:pBdr>
        <w:jc w:val="center"/>
        <w:rPr>
          <w:b/>
        </w:rPr>
      </w:pPr>
      <w:r w:rsidRPr="00E20645">
        <w:rPr>
          <w:b/>
        </w:rPr>
        <w:t xml:space="preserve">KNCV </w:t>
      </w:r>
      <w:r>
        <w:rPr>
          <w:b/>
        </w:rPr>
        <w:t>division</w:t>
      </w:r>
      <w:r w:rsidRPr="00E20645">
        <w:rPr>
          <w:b/>
        </w:rPr>
        <w:t xml:space="preserve"> </w:t>
      </w:r>
      <w:r>
        <w:rPr>
          <w:b/>
        </w:rPr>
        <w:t>C</w:t>
      </w:r>
      <w:r w:rsidRPr="00E20645">
        <w:rPr>
          <w:b/>
        </w:rPr>
        <w:t xml:space="preserve">omputational and </w:t>
      </w:r>
      <w:r>
        <w:rPr>
          <w:b/>
        </w:rPr>
        <w:t>T</w:t>
      </w:r>
      <w:r w:rsidRPr="00E20645">
        <w:rPr>
          <w:b/>
        </w:rPr>
        <w:t xml:space="preserve">heoretical </w:t>
      </w:r>
      <w:r>
        <w:rPr>
          <w:b/>
        </w:rPr>
        <w:t>C</w:t>
      </w:r>
      <w:r w:rsidRPr="00E20645">
        <w:rPr>
          <w:b/>
        </w:rPr>
        <w:t>hemistry</w:t>
      </w:r>
    </w:p>
    <w:p w14:paraId="1FC885A0" w14:textId="77777777" w:rsidR="00E20645" w:rsidRDefault="00E20645" w:rsidP="004B7E76">
      <w:pPr>
        <w:pBdr>
          <w:bottom w:val="single" w:sz="4" w:space="1" w:color="auto"/>
        </w:pBdr>
        <w:jc w:val="center"/>
        <w:rPr>
          <w:b/>
        </w:rPr>
      </w:pPr>
    </w:p>
    <w:p w14:paraId="3CFC5CCC" w14:textId="77777777" w:rsidR="00531F90" w:rsidRDefault="00E20645" w:rsidP="00171B7E">
      <w:pPr>
        <w:pBdr>
          <w:bottom w:val="single" w:sz="4" w:space="1" w:color="auto"/>
        </w:pBdr>
        <w:jc w:val="center"/>
      </w:pPr>
      <w:r>
        <w:rPr>
          <w:b/>
        </w:rPr>
        <w:t>General M</w:t>
      </w:r>
      <w:r w:rsidRPr="00E20645">
        <w:rPr>
          <w:b/>
        </w:rPr>
        <w:t xml:space="preserve">eeting of </w:t>
      </w:r>
      <w:r>
        <w:rPr>
          <w:b/>
        </w:rPr>
        <w:t>M</w:t>
      </w:r>
      <w:r w:rsidRPr="00E20645">
        <w:rPr>
          <w:b/>
        </w:rPr>
        <w:t>embers</w:t>
      </w:r>
      <w:r>
        <w:t xml:space="preserve"> </w:t>
      </w:r>
    </w:p>
    <w:p w14:paraId="0BC99128" w14:textId="4618F7A3" w:rsidR="004B20D4" w:rsidRDefault="00FC5651" w:rsidP="00171B7E">
      <w:pPr>
        <w:pBdr>
          <w:bottom w:val="single" w:sz="4" w:space="1" w:color="auto"/>
        </w:pBdr>
        <w:jc w:val="center"/>
      </w:pPr>
      <w:r>
        <w:t>May</w:t>
      </w:r>
      <w:r w:rsidR="00E20645">
        <w:t xml:space="preserve"> </w:t>
      </w:r>
      <w:r>
        <w:t>12</w:t>
      </w:r>
      <w:r w:rsidR="00F62B96" w:rsidRPr="00F62B96">
        <w:rPr>
          <w:vertAlign w:val="superscript"/>
        </w:rPr>
        <w:t>th</w:t>
      </w:r>
      <w:r w:rsidR="00F62B96">
        <w:t xml:space="preserve"> </w:t>
      </w:r>
      <w:r w:rsidR="00E20645">
        <w:t>202</w:t>
      </w:r>
      <w:r w:rsidR="00FE3560">
        <w:t>5</w:t>
      </w:r>
      <w:r>
        <w:t xml:space="preserve"> 15:00</w:t>
      </w:r>
      <w:r w:rsidR="003B0E49">
        <w:t>-15:50</w:t>
      </w:r>
    </w:p>
    <w:p w14:paraId="7623B1F3" w14:textId="568AFE2D" w:rsidR="004B20D4" w:rsidRDefault="00FC5651" w:rsidP="004B7E76">
      <w:pPr>
        <w:pBdr>
          <w:bottom w:val="single" w:sz="4" w:space="1" w:color="auto"/>
        </w:pBdr>
        <w:jc w:val="center"/>
      </w:pPr>
      <w:r>
        <w:t>Online</w:t>
      </w:r>
    </w:p>
    <w:p w14:paraId="1F6108C9" w14:textId="77777777" w:rsidR="00E20645" w:rsidRDefault="00E20645" w:rsidP="00F320B5">
      <w:pPr>
        <w:pBdr>
          <w:bottom w:val="single" w:sz="4" w:space="1" w:color="auto"/>
        </w:pBdr>
        <w:rPr>
          <w:b/>
        </w:rPr>
      </w:pPr>
    </w:p>
    <w:p w14:paraId="689AC56F" w14:textId="05F0F713" w:rsidR="00E20645" w:rsidRDefault="001214B6" w:rsidP="004B7E76">
      <w:pPr>
        <w:pBdr>
          <w:bottom w:val="single" w:sz="4" w:space="1" w:color="auto"/>
        </w:pBdr>
        <w:jc w:val="center"/>
      </w:pPr>
      <w:r>
        <w:rPr>
          <w:b/>
        </w:rPr>
        <w:t>MINUTES</w:t>
      </w:r>
    </w:p>
    <w:p w14:paraId="149518EE" w14:textId="77777777" w:rsidR="00E20645" w:rsidRDefault="00E20645" w:rsidP="00C7152E"/>
    <w:p w14:paraId="36EA21A0" w14:textId="14EF240B" w:rsidR="00E20645" w:rsidRDefault="0094250C" w:rsidP="00C7152E">
      <w:r>
        <w:t xml:space="preserve">Meeting chair: </w:t>
      </w:r>
      <w:r w:rsidR="00C00180">
        <w:t>Ivo Filot</w:t>
      </w:r>
    </w:p>
    <w:p w14:paraId="4F18D5AF" w14:textId="77777777" w:rsidR="00E20645" w:rsidRDefault="00E20645" w:rsidP="00C7152E"/>
    <w:p w14:paraId="06CA7D42" w14:textId="0F714ABF" w:rsidR="00E20645" w:rsidRDefault="00E20645" w:rsidP="00C7152E">
      <w:pPr>
        <w:rPr>
          <w:b/>
        </w:rPr>
      </w:pPr>
      <w:r w:rsidRPr="006C6978">
        <w:rPr>
          <w:b/>
        </w:rPr>
        <w:t>1.</w:t>
      </w:r>
      <w:r w:rsidR="007B4ECE" w:rsidRPr="006C6978">
        <w:rPr>
          <w:b/>
        </w:rPr>
        <w:tab/>
      </w:r>
      <w:r w:rsidRPr="006C6978">
        <w:rPr>
          <w:b/>
        </w:rPr>
        <w:t>Opening</w:t>
      </w:r>
      <w:r w:rsidR="004B20D4">
        <w:rPr>
          <w:b/>
        </w:rPr>
        <w:t xml:space="preserve"> &amp; Announcements</w:t>
      </w:r>
    </w:p>
    <w:p w14:paraId="70DA3088" w14:textId="77777777" w:rsidR="0021051C" w:rsidRDefault="0021051C" w:rsidP="00C7152E">
      <w:pPr>
        <w:rPr>
          <w:b/>
        </w:rPr>
      </w:pPr>
    </w:p>
    <w:p w14:paraId="6A226E29" w14:textId="4FA8A69A" w:rsidR="0021051C" w:rsidRDefault="006A08FD" w:rsidP="00C7152E">
      <w:pPr>
        <w:rPr>
          <w:b/>
        </w:rPr>
      </w:pPr>
      <w:r>
        <w:rPr>
          <w:b/>
        </w:rPr>
        <w:t xml:space="preserve">1a. </w:t>
      </w:r>
      <w:r w:rsidR="0021051C">
        <w:rPr>
          <w:b/>
        </w:rPr>
        <w:t>Presentation new board members</w:t>
      </w:r>
    </w:p>
    <w:p w14:paraId="213408EC" w14:textId="2DD16744" w:rsidR="00E20645" w:rsidRDefault="009D1BAA" w:rsidP="00C7152E">
      <w:r w:rsidRPr="009D1BAA">
        <w:t>Ferdinand Grozema and Herma Cuppen have recently vacated their board seats after completing their second three-year term. We are grateful for their dedicated service. We are now pleased to announce that Bernd Ensing and Evgeny Pidko have joined the board as new members.</w:t>
      </w:r>
    </w:p>
    <w:p w14:paraId="47426C76" w14:textId="77777777" w:rsidR="002D139D" w:rsidRDefault="002D139D" w:rsidP="00C7152E"/>
    <w:p w14:paraId="0F467A70" w14:textId="09E88E9D" w:rsidR="002D139D" w:rsidRPr="002D139D" w:rsidRDefault="006A08FD" w:rsidP="00C7152E">
      <w:pPr>
        <w:rPr>
          <w:b/>
          <w:bCs/>
        </w:rPr>
      </w:pPr>
      <w:r>
        <w:rPr>
          <w:b/>
          <w:bCs/>
        </w:rPr>
        <w:t xml:space="preserve">1b. </w:t>
      </w:r>
      <w:r w:rsidR="002D139D" w:rsidRPr="002D139D">
        <w:rPr>
          <w:b/>
          <w:bCs/>
        </w:rPr>
        <w:t xml:space="preserve">KNCV-CTC </w:t>
      </w:r>
      <w:r w:rsidR="00277EB2">
        <w:rPr>
          <w:b/>
          <w:bCs/>
        </w:rPr>
        <w:t>symposia</w:t>
      </w:r>
    </w:p>
    <w:p w14:paraId="3088CF6C" w14:textId="4E936BD2" w:rsidR="002D139D" w:rsidRDefault="00396CAE" w:rsidP="00396CAE">
      <w:pPr>
        <w:pStyle w:val="ListParagraph"/>
        <w:numPr>
          <w:ilvl w:val="0"/>
          <w:numId w:val="2"/>
        </w:numPr>
      </w:pPr>
      <w:r>
        <w:t xml:space="preserve">The 2026 KNCV-CTC </w:t>
      </w:r>
      <w:r w:rsidR="00277EB2" w:rsidRPr="00277EB2">
        <w:t>symposium</w:t>
      </w:r>
      <w:r w:rsidR="00277EB2">
        <w:t xml:space="preserve"> </w:t>
      </w:r>
      <w:r>
        <w:t>will be held in Delft</w:t>
      </w:r>
    </w:p>
    <w:p w14:paraId="5085A240" w14:textId="736C6869" w:rsidR="00396CAE" w:rsidRDefault="00396CAE" w:rsidP="00396CAE">
      <w:pPr>
        <w:pStyle w:val="ListParagraph"/>
        <w:numPr>
          <w:ilvl w:val="0"/>
          <w:numId w:val="2"/>
        </w:numPr>
      </w:pPr>
      <w:r>
        <w:t xml:space="preserve">The 2027 KNCV-CTC </w:t>
      </w:r>
      <w:r w:rsidR="00277EB2" w:rsidRPr="00277EB2">
        <w:t>symposium</w:t>
      </w:r>
      <w:r w:rsidR="00277EB2">
        <w:rPr>
          <w:b/>
          <w:bCs/>
        </w:rPr>
        <w:t xml:space="preserve"> </w:t>
      </w:r>
      <w:r>
        <w:t>will be held in Utrecht</w:t>
      </w:r>
    </w:p>
    <w:p w14:paraId="7F94A35E" w14:textId="77777777" w:rsidR="009D1BAA" w:rsidRDefault="009D1BAA" w:rsidP="00C7152E"/>
    <w:p w14:paraId="5BB8DD9D" w14:textId="0E37DFFC" w:rsidR="004C4B8A" w:rsidRDefault="00F35D70" w:rsidP="00C7152E">
      <w:pPr>
        <w:rPr>
          <w:b/>
        </w:rPr>
      </w:pPr>
      <w:r>
        <w:rPr>
          <w:b/>
        </w:rPr>
        <w:t>2</w:t>
      </w:r>
      <w:r w:rsidR="00E20645" w:rsidRPr="006C6978">
        <w:rPr>
          <w:b/>
        </w:rPr>
        <w:t>.</w:t>
      </w:r>
      <w:r w:rsidR="007B4ECE" w:rsidRPr="006C6978">
        <w:rPr>
          <w:b/>
        </w:rPr>
        <w:tab/>
      </w:r>
      <w:r w:rsidR="004C4B8A" w:rsidRPr="004C4B8A">
        <w:rPr>
          <w:b/>
        </w:rPr>
        <w:t>Approval of board discretionary spending limit</w:t>
      </w:r>
    </w:p>
    <w:p w14:paraId="146539AC" w14:textId="5A5CAB2E" w:rsidR="00EC0D6E" w:rsidRPr="004E41C8" w:rsidRDefault="004C4B8A" w:rsidP="00C7152E">
      <w:pPr>
        <w:rPr>
          <w:bCs/>
        </w:rPr>
      </w:pPr>
      <w:r w:rsidRPr="004C4B8A">
        <w:rPr>
          <w:bCs/>
        </w:rPr>
        <w:t xml:space="preserve">The board seeks to establish a spending threshold that does not require prior approval </w:t>
      </w:r>
      <w:r w:rsidRPr="004E41C8">
        <w:rPr>
          <w:bCs/>
        </w:rPr>
        <w:t>from the general assembly.</w:t>
      </w:r>
      <w:r w:rsidR="008731F2">
        <w:rPr>
          <w:bCs/>
        </w:rPr>
        <w:t xml:space="preserve"> The board proposes to set </w:t>
      </w:r>
      <w:r w:rsidR="000F4A38">
        <w:rPr>
          <w:bCs/>
        </w:rPr>
        <w:t xml:space="preserve">this </w:t>
      </w:r>
      <w:r w:rsidR="008731F2">
        <w:rPr>
          <w:bCs/>
        </w:rPr>
        <w:t xml:space="preserve">discretionary spending threshold </w:t>
      </w:r>
      <w:r w:rsidR="00801948">
        <w:rPr>
          <w:bCs/>
        </w:rPr>
        <w:t>to</w:t>
      </w:r>
      <w:r w:rsidR="008731F2">
        <w:rPr>
          <w:bCs/>
        </w:rPr>
        <w:t xml:space="preserve"> 500 euros.</w:t>
      </w:r>
      <w:r w:rsidR="0065032A">
        <w:rPr>
          <w:bCs/>
        </w:rPr>
        <w:t xml:space="preserve"> </w:t>
      </w:r>
      <w:r w:rsidR="0065032A" w:rsidRPr="0065032A">
        <w:rPr>
          <w:bCs/>
        </w:rPr>
        <w:t>The general assembly has approved the establishment of a discretionary spending threshold of 500 euros, below which the board does not require prior approval.</w:t>
      </w:r>
    </w:p>
    <w:p w14:paraId="3DA9F168" w14:textId="77777777" w:rsidR="004C4B8A" w:rsidRDefault="004C4B8A" w:rsidP="00C7152E">
      <w:pPr>
        <w:rPr>
          <w:bCs/>
        </w:rPr>
      </w:pPr>
    </w:p>
    <w:p w14:paraId="44F815AD" w14:textId="4F76287E" w:rsidR="00774B7C" w:rsidRDefault="00774B7C" w:rsidP="00774B7C">
      <w:pPr>
        <w:rPr>
          <w:b/>
        </w:rPr>
      </w:pPr>
      <w:r>
        <w:rPr>
          <w:b/>
        </w:rPr>
        <w:t>3</w:t>
      </w:r>
      <w:r w:rsidRPr="006C6978">
        <w:rPr>
          <w:b/>
        </w:rPr>
        <w:t>.</w:t>
      </w:r>
      <w:r w:rsidRPr="006C6978">
        <w:rPr>
          <w:b/>
        </w:rPr>
        <w:tab/>
      </w:r>
      <w:r w:rsidR="00E84F5F" w:rsidRPr="004C4B8A">
        <w:rPr>
          <w:b/>
        </w:rPr>
        <w:t>Approval of</w:t>
      </w:r>
      <w:r w:rsidRPr="004C4B8A">
        <w:rPr>
          <w:b/>
        </w:rPr>
        <w:t xml:space="preserve"> </w:t>
      </w:r>
      <w:r>
        <w:rPr>
          <w:b/>
        </w:rPr>
        <w:t xml:space="preserve">2028 KNCV-CTC </w:t>
      </w:r>
      <w:r w:rsidR="00E84F5F">
        <w:rPr>
          <w:b/>
        </w:rPr>
        <w:t>symposium</w:t>
      </w:r>
      <w:r>
        <w:rPr>
          <w:b/>
        </w:rPr>
        <w:t xml:space="preserve"> in Maastricht</w:t>
      </w:r>
    </w:p>
    <w:p w14:paraId="76E186AA" w14:textId="298EDE6E" w:rsidR="00774B7C" w:rsidRDefault="00FC219D" w:rsidP="00C7152E">
      <w:pPr>
        <w:rPr>
          <w:bCs/>
        </w:rPr>
      </w:pPr>
      <w:r w:rsidRPr="00FC219D">
        <w:rPr>
          <w:bCs/>
        </w:rPr>
        <w:t xml:space="preserve">The board </w:t>
      </w:r>
      <w:r w:rsidR="00D71D58">
        <w:rPr>
          <w:bCs/>
        </w:rPr>
        <w:t xml:space="preserve">proposes to host </w:t>
      </w:r>
      <w:r w:rsidRPr="00FC219D">
        <w:rPr>
          <w:bCs/>
        </w:rPr>
        <w:t>the 2028 KNCV-CTC event in Maastricht, organized by Sl</w:t>
      </w:r>
      <w:r w:rsidR="006B321E">
        <w:rPr>
          <w:bCs/>
        </w:rPr>
        <w:t>a</w:t>
      </w:r>
      <w:r w:rsidRPr="00FC219D">
        <w:rPr>
          <w:bCs/>
        </w:rPr>
        <w:t xml:space="preserve">va Vieru </w:t>
      </w:r>
      <w:r w:rsidR="00020BC5">
        <w:rPr>
          <w:bCs/>
        </w:rPr>
        <w:t xml:space="preserve">(UM) </w:t>
      </w:r>
      <w:r w:rsidRPr="00FC219D">
        <w:rPr>
          <w:bCs/>
        </w:rPr>
        <w:t>and Ivo Filot</w:t>
      </w:r>
      <w:r w:rsidR="00020BC5">
        <w:rPr>
          <w:bCs/>
        </w:rPr>
        <w:t xml:space="preserve"> (TU/e)</w:t>
      </w:r>
      <w:r w:rsidRPr="00FC219D">
        <w:rPr>
          <w:bCs/>
        </w:rPr>
        <w:t>.</w:t>
      </w:r>
      <w:r w:rsidR="00A227AE">
        <w:rPr>
          <w:bCs/>
        </w:rPr>
        <w:t xml:space="preserve"> </w:t>
      </w:r>
      <w:r w:rsidR="00A227AE" w:rsidRPr="00A227AE">
        <w:rPr>
          <w:bCs/>
        </w:rPr>
        <w:t>The general assembly has approved the board's proposal to host the 2028 KNCV-CTC event in Maastricht, to be organized by Slava Vieru (UM) and Ivo Filot (TU/e).</w:t>
      </w:r>
    </w:p>
    <w:p w14:paraId="1618378C" w14:textId="77777777" w:rsidR="00774B7C" w:rsidRPr="004E41C8" w:rsidRDefault="00774B7C" w:rsidP="00C7152E">
      <w:pPr>
        <w:rPr>
          <w:bCs/>
        </w:rPr>
      </w:pPr>
    </w:p>
    <w:p w14:paraId="46FED3A2" w14:textId="3EC550E6" w:rsidR="00856EF1" w:rsidRPr="00B42F6F" w:rsidRDefault="00733432" w:rsidP="00C7152E">
      <w:pPr>
        <w:rPr>
          <w:rFonts w:ascii="Calibri" w:eastAsia="Times New Roman" w:hAnsi="Calibri" w:cs="Calibri"/>
          <w:b/>
        </w:rPr>
      </w:pPr>
      <w:r>
        <w:rPr>
          <w:b/>
        </w:rPr>
        <w:t>4</w:t>
      </w:r>
      <w:r w:rsidR="008310DD">
        <w:rPr>
          <w:b/>
        </w:rPr>
        <w:t>.</w:t>
      </w:r>
      <w:r w:rsidR="00F65E48">
        <w:rPr>
          <w:b/>
        </w:rPr>
        <w:tab/>
      </w:r>
      <w:r w:rsidR="00AF1B2B" w:rsidRPr="00AF1B2B">
        <w:rPr>
          <w:rFonts w:ascii="Calibri" w:eastAsia="Times New Roman" w:hAnsi="Calibri" w:cs="Calibri"/>
          <w:b/>
        </w:rPr>
        <w:t>Integration of Chemoinformatics Workgroup</w:t>
      </w:r>
      <w:r w:rsidR="00856EF1">
        <w:rPr>
          <w:rFonts w:ascii="Calibri" w:eastAsia="Times New Roman" w:hAnsi="Calibri" w:cs="Calibri"/>
          <w:b/>
        </w:rPr>
        <w:br/>
      </w:r>
      <w:r w:rsidR="00B42F6F">
        <w:rPr>
          <w:rFonts w:ascii="Calibri" w:eastAsia="Times New Roman" w:hAnsi="Calibri" w:cs="Calibri"/>
          <w:bCs/>
        </w:rPr>
        <w:t xml:space="preserve">The board proposes to incorporate the </w:t>
      </w:r>
      <w:r w:rsidR="00856EF1" w:rsidRPr="00856EF1">
        <w:rPr>
          <w:rFonts w:ascii="Calibri" w:eastAsia="Times New Roman" w:hAnsi="Calibri" w:cs="Calibri"/>
          <w:bCs/>
        </w:rPr>
        <w:t xml:space="preserve">chemoinformatics </w:t>
      </w:r>
      <w:r w:rsidR="00B42F6F">
        <w:rPr>
          <w:rFonts w:ascii="Calibri" w:eastAsia="Times New Roman" w:hAnsi="Calibri" w:cs="Calibri"/>
          <w:bCs/>
        </w:rPr>
        <w:t>community as a</w:t>
      </w:r>
      <w:r w:rsidR="00B42F6F">
        <w:rPr>
          <w:rFonts w:ascii="Calibri" w:eastAsia="Times New Roman" w:hAnsi="Calibri" w:cs="Calibri"/>
          <w:b/>
        </w:rPr>
        <w:t xml:space="preserve"> </w:t>
      </w:r>
      <w:r w:rsidR="00856EF1" w:rsidRPr="00856EF1">
        <w:rPr>
          <w:rFonts w:ascii="Calibri" w:eastAsia="Times New Roman" w:hAnsi="Calibri" w:cs="Calibri"/>
          <w:bCs/>
        </w:rPr>
        <w:t>workgroup within the CTC division.</w:t>
      </w:r>
      <w:r w:rsidR="00CC3FF1">
        <w:rPr>
          <w:rFonts w:ascii="Calibri" w:eastAsia="Times New Roman" w:hAnsi="Calibri" w:cs="Calibri"/>
          <w:bCs/>
        </w:rPr>
        <w:t xml:space="preserve"> </w:t>
      </w:r>
      <w:r w:rsidR="00CC3FF1" w:rsidRPr="00CC3FF1">
        <w:rPr>
          <w:rFonts w:ascii="Calibri" w:eastAsia="Times New Roman" w:hAnsi="Calibri" w:cs="Calibri"/>
          <w:bCs/>
        </w:rPr>
        <w:t>The general assembly has approved the integration of the cheminformatics community into the CTC division. To support this integration, one member from the cheminformatics community will be appointed to the CTC board. The community will be invited to determine how they wish to organize themselves within the division, with the understanding that the CTC division supports a one-year pilot period for their integration as a workgroup.</w:t>
      </w:r>
    </w:p>
    <w:p w14:paraId="666EAB5E" w14:textId="77777777" w:rsidR="00AF1B2B" w:rsidRDefault="00AF1B2B" w:rsidP="00C7152E">
      <w:pPr>
        <w:rPr>
          <w:b/>
        </w:rPr>
      </w:pPr>
    </w:p>
    <w:p w14:paraId="0F43573D" w14:textId="1B60AA7B" w:rsidR="00E20645" w:rsidRPr="004E41C8" w:rsidRDefault="00D96D66" w:rsidP="00C7152E">
      <w:pPr>
        <w:rPr>
          <w:b/>
        </w:rPr>
      </w:pPr>
      <w:r>
        <w:rPr>
          <w:b/>
        </w:rPr>
        <w:t>5</w:t>
      </w:r>
      <w:r w:rsidR="00E20645" w:rsidRPr="004E41C8">
        <w:rPr>
          <w:b/>
        </w:rPr>
        <w:t>.</w:t>
      </w:r>
      <w:r w:rsidR="007B4ECE" w:rsidRPr="004E41C8">
        <w:rPr>
          <w:b/>
        </w:rPr>
        <w:tab/>
      </w:r>
      <w:r w:rsidR="00E20645" w:rsidRPr="004E41C8">
        <w:rPr>
          <w:b/>
        </w:rPr>
        <w:t>Any other business</w:t>
      </w:r>
    </w:p>
    <w:p w14:paraId="25767389" w14:textId="77777777" w:rsidR="00E20645" w:rsidRPr="004E41C8" w:rsidRDefault="00E20645" w:rsidP="00C7152E"/>
    <w:p w14:paraId="4C3B2756" w14:textId="4B8FF41F" w:rsidR="00E20645" w:rsidRPr="004E41C8" w:rsidRDefault="00D96D66" w:rsidP="00C7152E">
      <w:pPr>
        <w:rPr>
          <w:b/>
        </w:rPr>
      </w:pPr>
      <w:r>
        <w:rPr>
          <w:b/>
        </w:rPr>
        <w:t>6</w:t>
      </w:r>
      <w:r w:rsidR="00E20645" w:rsidRPr="004E41C8">
        <w:rPr>
          <w:b/>
        </w:rPr>
        <w:t>.</w:t>
      </w:r>
      <w:r w:rsidR="007B4ECE" w:rsidRPr="004E41C8">
        <w:rPr>
          <w:b/>
        </w:rPr>
        <w:tab/>
      </w:r>
      <w:r w:rsidR="00E20645" w:rsidRPr="004E41C8">
        <w:rPr>
          <w:b/>
        </w:rPr>
        <w:t>Closing</w:t>
      </w:r>
    </w:p>
    <w:sectPr w:rsidR="00E20645" w:rsidRPr="004E41C8" w:rsidSect="00CF49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D32F3"/>
    <w:multiLevelType w:val="hybridMultilevel"/>
    <w:tmpl w:val="9A98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1392E"/>
    <w:multiLevelType w:val="multilevel"/>
    <w:tmpl w:val="CE6E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02230">
    <w:abstractNumId w:val="1"/>
  </w:num>
  <w:num w:numId="2" w16cid:durableId="214403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45"/>
    <w:rsid w:val="00012CAE"/>
    <w:rsid w:val="00020BC5"/>
    <w:rsid w:val="0002639C"/>
    <w:rsid w:val="0008207E"/>
    <w:rsid w:val="000F4A38"/>
    <w:rsid w:val="001214B6"/>
    <w:rsid w:val="00156C90"/>
    <w:rsid w:val="00171B7E"/>
    <w:rsid w:val="00177595"/>
    <w:rsid w:val="001B46CE"/>
    <w:rsid w:val="001E6C5E"/>
    <w:rsid w:val="00207579"/>
    <w:rsid w:val="0021051C"/>
    <w:rsid w:val="002321AD"/>
    <w:rsid w:val="00277EB2"/>
    <w:rsid w:val="00281AFF"/>
    <w:rsid w:val="002A20C2"/>
    <w:rsid w:val="002D139D"/>
    <w:rsid w:val="00303FAB"/>
    <w:rsid w:val="00343769"/>
    <w:rsid w:val="00363E2A"/>
    <w:rsid w:val="00396CAE"/>
    <w:rsid w:val="003B0E49"/>
    <w:rsid w:val="003B12AD"/>
    <w:rsid w:val="004B20D4"/>
    <w:rsid w:val="004B7E76"/>
    <w:rsid w:val="004C4B8A"/>
    <w:rsid w:val="004D5B9F"/>
    <w:rsid w:val="004E41C8"/>
    <w:rsid w:val="004E48E1"/>
    <w:rsid w:val="00521692"/>
    <w:rsid w:val="0052657E"/>
    <w:rsid w:val="00531F90"/>
    <w:rsid w:val="006070A6"/>
    <w:rsid w:val="00644486"/>
    <w:rsid w:val="0065032A"/>
    <w:rsid w:val="00653660"/>
    <w:rsid w:val="0067342C"/>
    <w:rsid w:val="006A08FD"/>
    <w:rsid w:val="006B321E"/>
    <w:rsid w:val="006C4FFF"/>
    <w:rsid w:val="006C6978"/>
    <w:rsid w:val="006E44B1"/>
    <w:rsid w:val="00733432"/>
    <w:rsid w:val="00764CE7"/>
    <w:rsid w:val="007727FD"/>
    <w:rsid w:val="00774B7C"/>
    <w:rsid w:val="007B323A"/>
    <w:rsid w:val="007B4ECE"/>
    <w:rsid w:val="00801948"/>
    <w:rsid w:val="008208D9"/>
    <w:rsid w:val="00826F9A"/>
    <w:rsid w:val="008310DD"/>
    <w:rsid w:val="00844594"/>
    <w:rsid w:val="00856EF1"/>
    <w:rsid w:val="008731F2"/>
    <w:rsid w:val="00873F33"/>
    <w:rsid w:val="009207ED"/>
    <w:rsid w:val="0094250C"/>
    <w:rsid w:val="009811B8"/>
    <w:rsid w:val="00987F8F"/>
    <w:rsid w:val="009A41A9"/>
    <w:rsid w:val="009D1BAA"/>
    <w:rsid w:val="009D6B78"/>
    <w:rsid w:val="00A02241"/>
    <w:rsid w:val="00A227AE"/>
    <w:rsid w:val="00A96910"/>
    <w:rsid w:val="00AC4CA6"/>
    <w:rsid w:val="00AF1B2B"/>
    <w:rsid w:val="00B02CFD"/>
    <w:rsid w:val="00B42F6F"/>
    <w:rsid w:val="00B5566E"/>
    <w:rsid w:val="00B6746C"/>
    <w:rsid w:val="00B76033"/>
    <w:rsid w:val="00B801FF"/>
    <w:rsid w:val="00C00180"/>
    <w:rsid w:val="00C101A6"/>
    <w:rsid w:val="00C7152E"/>
    <w:rsid w:val="00C777D0"/>
    <w:rsid w:val="00CC3FF1"/>
    <w:rsid w:val="00CF4911"/>
    <w:rsid w:val="00D71D58"/>
    <w:rsid w:val="00D72FE4"/>
    <w:rsid w:val="00D937D8"/>
    <w:rsid w:val="00D96D66"/>
    <w:rsid w:val="00E05F0E"/>
    <w:rsid w:val="00E20645"/>
    <w:rsid w:val="00E24C60"/>
    <w:rsid w:val="00E47BEF"/>
    <w:rsid w:val="00E84F5F"/>
    <w:rsid w:val="00EB1736"/>
    <w:rsid w:val="00EB25A6"/>
    <w:rsid w:val="00EC0D6E"/>
    <w:rsid w:val="00EE5152"/>
    <w:rsid w:val="00F320B5"/>
    <w:rsid w:val="00F352F9"/>
    <w:rsid w:val="00F35D70"/>
    <w:rsid w:val="00F5227A"/>
    <w:rsid w:val="00F538BC"/>
    <w:rsid w:val="00F578A4"/>
    <w:rsid w:val="00F62B96"/>
    <w:rsid w:val="00F65E48"/>
    <w:rsid w:val="00F83A84"/>
    <w:rsid w:val="00F86961"/>
    <w:rsid w:val="00F95FF0"/>
    <w:rsid w:val="00FA4FEB"/>
    <w:rsid w:val="00FC219D"/>
    <w:rsid w:val="00FC5651"/>
    <w:rsid w:val="00FE3560"/>
    <w:rsid w:val="00FE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2A83"/>
  <w15:chartTrackingRefBased/>
  <w15:docId w15:val="{8DF5F030-3279-0C43-8CEE-7BE4C281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C60"/>
    <w:rPr>
      <w:b/>
      <w:bCs/>
    </w:rPr>
  </w:style>
  <w:style w:type="character" w:styleId="Hyperlink">
    <w:name w:val="Hyperlink"/>
    <w:basedOn w:val="DefaultParagraphFont"/>
    <w:uiPriority w:val="99"/>
    <w:unhideWhenUsed/>
    <w:rsid w:val="009D6B78"/>
    <w:rPr>
      <w:color w:val="0563C1" w:themeColor="hyperlink"/>
      <w:u w:val="single"/>
    </w:rPr>
  </w:style>
  <w:style w:type="character" w:styleId="UnresolvedMention">
    <w:name w:val="Unresolved Mention"/>
    <w:basedOn w:val="DefaultParagraphFont"/>
    <w:uiPriority w:val="99"/>
    <w:semiHidden/>
    <w:unhideWhenUsed/>
    <w:rsid w:val="009D6B78"/>
    <w:rPr>
      <w:color w:val="605E5C"/>
      <w:shd w:val="clear" w:color="auto" w:fill="E1DFDD"/>
    </w:rPr>
  </w:style>
  <w:style w:type="character" w:styleId="FollowedHyperlink">
    <w:name w:val="FollowedHyperlink"/>
    <w:basedOn w:val="DefaultParagraphFont"/>
    <w:uiPriority w:val="99"/>
    <w:semiHidden/>
    <w:unhideWhenUsed/>
    <w:rsid w:val="00873F33"/>
    <w:rPr>
      <w:color w:val="954F72" w:themeColor="followedHyperlink"/>
      <w:u w:val="single"/>
    </w:rPr>
  </w:style>
  <w:style w:type="paragraph" w:styleId="ListParagraph">
    <w:name w:val="List Paragraph"/>
    <w:basedOn w:val="Normal"/>
    <w:uiPriority w:val="34"/>
    <w:qFormat/>
    <w:rsid w:val="00210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VU Amsterdam</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Bickelhaupt</dc:creator>
  <cp:keywords/>
  <dc:description/>
  <cp:lastModifiedBy>Filot, Ivo</cp:lastModifiedBy>
  <cp:revision>81</cp:revision>
  <dcterms:created xsi:type="dcterms:W3CDTF">2024-04-15T19:01:00Z</dcterms:created>
  <dcterms:modified xsi:type="dcterms:W3CDTF">2025-05-12T13:55:00Z</dcterms:modified>
</cp:coreProperties>
</file>